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6D" w:rsidRDefault="00974C6D" w:rsidP="00974C6D">
      <w:pPr>
        <w:ind w:firstLine="720"/>
        <w:rPr>
          <w:rFonts w:ascii="Arial" w:hAnsi="Arial" w:cs="Arial"/>
          <w:b/>
        </w:rPr>
      </w:pPr>
      <w:bookmarkStart w:id="0" w:name="_GoBack"/>
      <w:bookmarkEnd w:id="0"/>
      <w:r w:rsidRPr="00974C6D">
        <w:rPr>
          <w:rFonts w:ascii="Arial" w:hAnsi="Arial" w:cs="Arial"/>
          <w:b/>
        </w:rPr>
        <w:t>Committee C08 on Refractories</w:t>
      </w:r>
    </w:p>
    <w:tbl>
      <w:tblPr>
        <w:tblW w:w="20304" w:type="dxa"/>
        <w:tblCellMar>
          <w:left w:w="0" w:type="dxa"/>
          <w:right w:w="0" w:type="dxa"/>
        </w:tblCellMar>
        <w:tblLook w:val="04A0" w:firstRow="1" w:lastRow="0" w:firstColumn="1" w:lastColumn="0" w:noHBand="0" w:noVBand="1"/>
      </w:tblPr>
      <w:tblGrid>
        <w:gridCol w:w="10152"/>
        <w:gridCol w:w="10152"/>
      </w:tblGrid>
      <w:tr w:rsidR="00F543D7" w:rsidTr="00F543D7">
        <w:trPr>
          <w:trHeight w:val="333"/>
        </w:trPr>
        <w:tc>
          <w:tcPr>
            <w:tcW w:w="10152" w:type="dxa"/>
            <w:shd w:val="clear" w:color="auto" w:fill="auto"/>
            <w:tcMar>
              <w:top w:w="0" w:type="dxa"/>
              <w:left w:w="0" w:type="dxa"/>
              <w:bottom w:w="0" w:type="dxa"/>
              <w:right w:w="29" w:type="dxa"/>
            </w:tcMar>
          </w:tcPr>
          <w:p w:rsidR="00F543D7" w:rsidRDefault="00F543D7"/>
          <w:tbl>
            <w:tblPr>
              <w:tblW w:w="10123" w:type="dxa"/>
              <w:tblCellMar>
                <w:left w:w="0" w:type="dxa"/>
                <w:right w:w="0" w:type="dxa"/>
              </w:tblCellMar>
              <w:tblLook w:val="04A0" w:firstRow="1" w:lastRow="0" w:firstColumn="1" w:lastColumn="0" w:noHBand="0" w:noVBand="1"/>
            </w:tblPr>
            <w:tblGrid>
              <w:gridCol w:w="3373"/>
              <w:gridCol w:w="6750"/>
            </w:tblGrid>
            <w:tr w:rsidR="00F543D7" w:rsidRPr="008F1D6C" w:rsidTr="00DB33B3">
              <w:trPr>
                <w:trHeight w:val="333"/>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CHAIRMAN:</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 xml:space="preserve">Carl D. Tucker, </w:t>
                  </w:r>
                  <w:proofErr w:type="spellStart"/>
                  <w:r w:rsidRPr="008F1D6C">
                    <w:rPr>
                      <w:rFonts w:ascii="Arial" w:hAnsi="Arial" w:cs="Arial"/>
                      <w:sz w:val="16"/>
                      <w:szCs w:val="16"/>
                    </w:rPr>
                    <w:t>Mulcoa</w:t>
                  </w:r>
                  <w:proofErr w:type="spellEnd"/>
                  <w:r w:rsidRPr="008F1D6C">
                    <w:rPr>
                      <w:rFonts w:ascii="Arial" w:hAnsi="Arial" w:cs="Arial"/>
                      <w:sz w:val="16"/>
                      <w:szCs w:val="16"/>
                    </w:rPr>
                    <w:t>, 911 Cypress Drive, Americus, GA 31719, United States (229) 815-1132, Fax: (229) 924-9609, email: dave.tucker@imerys.com</w:t>
                  </w:r>
                </w:p>
              </w:tc>
            </w:tr>
            <w:tr w:rsidR="00F543D7" w:rsidRPr="008F1D6C" w:rsidTr="00DB33B3">
              <w:trPr>
                <w:trHeight w:val="333"/>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VICE CHAIRMAN:</w:t>
                  </w:r>
                </w:p>
              </w:tc>
              <w:tc>
                <w:tcPr>
                  <w:tcW w:w="6750" w:type="dxa"/>
                  <w:tcMar>
                    <w:top w:w="0" w:type="dxa"/>
                    <w:left w:w="29" w:type="dxa"/>
                    <w:bottom w:w="120" w:type="dxa"/>
                    <w:right w:w="0" w:type="dxa"/>
                  </w:tcMar>
                  <w:hideMark/>
                </w:tcPr>
                <w:p w:rsidR="00F543D7" w:rsidRPr="008F1D6C" w:rsidRDefault="00F543D7" w:rsidP="007777B7">
                  <w:r w:rsidRPr="008F1D6C">
                    <w:rPr>
                      <w:rFonts w:ascii="Arial" w:hAnsi="Arial" w:cs="Arial"/>
                      <w:sz w:val="16"/>
                      <w:szCs w:val="16"/>
                    </w:rPr>
                    <w:t>Brian Rayner, Edward Orton Jr. Ceramic Foundation, 6991 Old 3C Highway, Westerville, OH, 43082, United States, (</w:t>
                  </w:r>
                  <w:r w:rsidR="007777B7" w:rsidRPr="007777B7">
                    <w:rPr>
                      <w:rFonts w:ascii="Arial" w:hAnsi="Arial" w:cs="Arial"/>
                      <w:sz w:val="16"/>
                      <w:szCs w:val="16"/>
                    </w:rPr>
                    <w:t>614</w:t>
                  </w:r>
                  <w:r w:rsidR="007777B7">
                    <w:rPr>
                      <w:rFonts w:ascii="Arial" w:hAnsi="Arial" w:cs="Arial"/>
                      <w:sz w:val="16"/>
                      <w:szCs w:val="16"/>
                    </w:rPr>
                    <w:t xml:space="preserve">) </w:t>
                  </w:r>
                  <w:r w:rsidR="007777B7" w:rsidRPr="007777B7">
                    <w:rPr>
                      <w:rFonts w:ascii="Arial" w:hAnsi="Arial" w:cs="Arial"/>
                      <w:sz w:val="16"/>
                      <w:szCs w:val="16"/>
                    </w:rPr>
                    <w:t>818-1321</w:t>
                  </w:r>
                  <w:r w:rsidRPr="008F1D6C">
                    <w:rPr>
                      <w:rFonts w:ascii="Arial" w:hAnsi="Arial" w:cs="Arial"/>
                      <w:sz w:val="16"/>
                      <w:szCs w:val="16"/>
                    </w:rPr>
                    <w:t>, Fax: (614) 895-5610, email: rayner@ortonceramic.com</w:t>
                  </w:r>
                </w:p>
              </w:tc>
            </w:tr>
            <w:tr w:rsidR="00F543D7" w:rsidRPr="008F1D6C" w:rsidTr="00DB33B3">
              <w:trPr>
                <w:trHeight w:val="333"/>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SECRETARY:</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 xml:space="preserve">Benjamin Markel, </w:t>
                  </w:r>
                  <w:proofErr w:type="spellStart"/>
                  <w:r w:rsidRPr="008F1D6C">
                    <w:rPr>
                      <w:rFonts w:ascii="Arial" w:hAnsi="Arial" w:cs="Arial"/>
                      <w:sz w:val="16"/>
                      <w:szCs w:val="16"/>
                    </w:rPr>
                    <w:t>Resco</w:t>
                  </w:r>
                  <w:proofErr w:type="spellEnd"/>
                  <w:r w:rsidRPr="008F1D6C">
                    <w:rPr>
                      <w:rFonts w:ascii="Arial" w:hAnsi="Arial" w:cs="Arial"/>
                      <w:sz w:val="16"/>
                      <w:szCs w:val="16"/>
                    </w:rPr>
                    <w:t xml:space="preserve"> Products, Inc., 5041 </w:t>
                  </w:r>
                  <w:proofErr w:type="spellStart"/>
                  <w:r w:rsidRPr="008F1D6C">
                    <w:rPr>
                      <w:rFonts w:ascii="Arial" w:hAnsi="Arial" w:cs="Arial"/>
                      <w:sz w:val="16"/>
                      <w:szCs w:val="16"/>
                    </w:rPr>
                    <w:t>Blakeshire</w:t>
                  </w:r>
                  <w:proofErr w:type="spellEnd"/>
                  <w:r w:rsidRPr="008F1D6C">
                    <w:rPr>
                      <w:rFonts w:ascii="Arial" w:hAnsi="Arial" w:cs="Arial"/>
                      <w:sz w:val="16"/>
                      <w:szCs w:val="16"/>
                    </w:rPr>
                    <w:t xml:space="preserve"> Road, Greensboro, NC, 27406, United States, (336) 790-2599, Fax: (336) 854-5916, email: ben.markel@rescoproducts.com</w:t>
                  </w:r>
                </w:p>
              </w:tc>
            </w:tr>
            <w:tr w:rsidR="00F543D7" w:rsidRPr="008F1D6C" w:rsidTr="00DB33B3">
              <w:trPr>
                <w:trHeight w:val="166"/>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STAFF MANAGER:</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Molly Lynyak, ASTM, 100 Barr Harbor Drive, West Conshohocken, PA 19428, United States, (610) 832 -9743, e</w:t>
                  </w:r>
                  <w:r w:rsidRPr="008F1D6C">
                    <w:rPr>
                      <w:rFonts w:ascii="Arial" w:hAnsi="Arial" w:cs="Arial"/>
                      <w:sz w:val="16"/>
                      <w:szCs w:val="16"/>
                    </w:rPr>
                    <w:noBreakHyphen/>
                    <w:t>mail: mlynyak@astm.org</w:t>
                  </w:r>
                </w:p>
              </w:tc>
            </w:tr>
          </w:tbl>
          <w:p w:rsidR="00F543D7" w:rsidRDefault="00F543D7" w:rsidP="00F543D7"/>
        </w:tc>
        <w:tc>
          <w:tcPr>
            <w:tcW w:w="10152" w:type="dxa"/>
            <w:shd w:val="clear" w:color="auto" w:fill="auto"/>
            <w:tcMar>
              <w:top w:w="0" w:type="dxa"/>
              <w:left w:w="29" w:type="dxa"/>
              <w:bottom w:w="120" w:type="dxa"/>
              <w:right w:w="0" w:type="dxa"/>
            </w:tcMar>
          </w:tcPr>
          <w:tbl>
            <w:tblPr>
              <w:tblW w:w="10123" w:type="dxa"/>
              <w:tblCellMar>
                <w:left w:w="0" w:type="dxa"/>
                <w:right w:w="0" w:type="dxa"/>
              </w:tblCellMar>
              <w:tblLook w:val="04A0" w:firstRow="1" w:lastRow="0" w:firstColumn="1" w:lastColumn="0" w:noHBand="0" w:noVBand="1"/>
            </w:tblPr>
            <w:tblGrid>
              <w:gridCol w:w="3373"/>
              <w:gridCol w:w="6750"/>
            </w:tblGrid>
            <w:tr w:rsidR="00F543D7" w:rsidRPr="008F1D6C" w:rsidTr="00DB33B3">
              <w:trPr>
                <w:trHeight w:val="333"/>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CHAIRMAN:</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 xml:space="preserve">Carl D. Tucker, </w:t>
                  </w:r>
                  <w:proofErr w:type="spellStart"/>
                  <w:r w:rsidRPr="008F1D6C">
                    <w:rPr>
                      <w:rFonts w:ascii="Arial" w:hAnsi="Arial" w:cs="Arial"/>
                      <w:sz w:val="16"/>
                      <w:szCs w:val="16"/>
                    </w:rPr>
                    <w:t>Mulcoa</w:t>
                  </w:r>
                  <w:proofErr w:type="spellEnd"/>
                  <w:r w:rsidRPr="008F1D6C">
                    <w:rPr>
                      <w:rFonts w:ascii="Arial" w:hAnsi="Arial" w:cs="Arial"/>
                      <w:sz w:val="16"/>
                      <w:szCs w:val="16"/>
                    </w:rPr>
                    <w:t>, 911 Cypress Drive, Americus, GA 31719, United States (229) 815-1132, Fax: (229) 924-9609, email: dave.tucker@imerys.com</w:t>
                  </w:r>
                </w:p>
              </w:tc>
            </w:tr>
            <w:tr w:rsidR="00F543D7" w:rsidRPr="008F1D6C" w:rsidTr="00DB33B3">
              <w:trPr>
                <w:trHeight w:val="333"/>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VICE CHAIRMAN:</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Brian Rayner, Edward Orton Jr. Ceramic Foundation, 6991 Old 3C Highway, Westerville, OH, 43082, United States, (614) 895-2663, Fax: (614) 895-5610, email: rayner@ortonceramic.com</w:t>
                  </w:r>
                </w:p>
              </w:tc>
            </w:tr>
            <w:tr w:rsidR="00F543D7" w:rsidRPr="008F1D6C" w:rsidTr="00DB33B3">
              <w:trPr>
                <w:trHeight w:val="333"/>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SECRETARY:</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 xml:space="preserve">Benjamin Markel, </w:t>
                  </w:r>
                  <w:proofErr w:type="spellStart"/>
                  <w:r w:rsidRPr="008F1D6C">
                    <w:rPr>
                      <w:rFonts w:ascii="Arial" w:hAnsi="Arial" w:cs="Arial"/>
                      <w:sz w:val="16"/>
                      <w:szCs w:val="16"/>
                    </w:rPr>
                    <w:t>Resco</w:t>
                  </w:r>
                  <w:proofErr w:type="spellEnd"/>
                  <w:r w:rsidRPr="008F1D6C">
                    <w:rPr>
                      <w:rFonts w:ascii="Arial" w:hAnsi="Arial" w:cs="Arial"/>
                      <w:sz w:val="16"/>
                      <w:szCs w:val="16"/>
                    </w:rPr>
                    <w:t xml:space="preserve"> Products, Inc., 5041 </w:t>
                  </w:r>
                  <w:proofErr w:type="spellStart"/>
                  <w:r w:rsidRPr="008F1D6C">
                    <w:rPr>
                      <w:rFonts w:ascii="Arial" w:hAnsi="Arial" w:cs="Arial"/>
                      <w:sz w:val="16"/>
                      <w:szCs w:val="16"/>
                    </w:rPr>
                    <w:t>Blakeshire</w:t>
                  </w:r>
                  <w:proofErr w:type="spellEnd"/>
                  <w:r w:rsidRPr="008F1D6C">
                    <w:rPr>
                      <w:rFonts w:ascii="Arial" w:hAnsi="Arial" w:cs="Arial"/>
                      <w:sz w:val="16"/>
                      <w:szCs w:val="16"/>
                    </w:rPr>
                    <w:t xml:space="preserve"> Road, Greensboro, NC, 27406, United States, (336) 790-2599, Fax: (336) 854-5916, email: ben.markel@rescoproducts.com</w:t>
                  </w:r>
                </w:p>
              </w:tc>
            </w:tr>
            <w:tr w:rsidR="00F543D7" w:rsidRPr="008F1D6C" w:rsidTr="00DB33B3">
              <w:trPr>
                <w:trHeight w:val="166"/>
              </w:trPr>
              <w:tc>
                <w:tcPr>
                  <w:tcW w:w="3373" w:type="dxa"/>
                  <w:tcMar>
                    <w:top w:w="0" w:type="dxa"/>
                    <w:left w:w="0" w:type="dxa"/>
                    <w:bottom w:w="0" w:type="dxa"/>
                    <w:right w:w="29" w:type="dxa"/>
                  </w:tcMar>
                  <w:hideMark/>
                </w:tcPr>
                <w:p w:rsidR="00F543D7" w:rsidRPr="008F1D6C" w:rsidRDefault="00F543D7" w:rsidP="00F543D7">
                  <w:pPr>
                    <w:jc w:val="right"/>
                  </w:pPr>
                  <w:r w:rsidRPr="008F1D6C">
                    <w:rPr>
                      <w:rFonts w:ascii="Arial" w:hAnsi="Arial" w:cs="Arial"/>
                      <w:b/>
                      <w:bCs/>
                      <w:sz w:val="16"/>
                      <w:szCs w:val="16"/>
                    </w:rPr>
                    <w:t>STAFF MANAGER:</w:t>
                  </w:r>
                </w:p>
              </w:tc>
              <w:tc>
                <w:tcPr>
                  <w:tcW w:w="6750" w:type="dxa"/>
                  <w:tcMar>
                    <w:top w:w="0" w:type="dxa"/>
                    <w:left w:w="29" w:type="dxa"/>
                    <w:bottom w:w="120" w:type="dxa"/>
                    <w:right w:w="0" w:type="dxa"/>
                  </w:tcMar>
                  <w:hideMark/>
                </w:tcPr>
                <w:p w:rsidR="00F543D7" w:rsidRPr="008F1D6C" w:rsidRDefault="00F543D7" w:rsidP="00F543D7">
                  <w:r w:rsidRPr="008F1D6C">
                    <w:rPr>
                      <w:rFonts w:ascii="Arial" w:hAnsi="Arial" w:cs="Arial"/>
                      <w:sz w:val="16"/>
                      <w:szCs w:val="16"/>
                    </w:rPr>
                    <w:t>Molly Lynyak, ASTM, 100 Barr Harbor Drive, West Conshohocken, PA 19428, United States, (610) 832 -9743, e</w:t>
                  </w:r>
                  <w:r w:rsidRPr="008F1D6C">
                    <w:rPr>
                      <w:rFonts w:ascii="Arial" w:hAnsi="Arial" w:cs="Arial"/>
                      <w:sz w:val="16"/>
                      <w:szCs w:val="16"/>
                    </w:rPr>
                    <w:noBreakHyphen/>
                    <w:t>mail: mlynyak@astm.org</w:t>
                  </w:r>
                </w:p>
              </w:tc>
            </w:tr>
          </w:tbl>
          <w:p w:rsidR="00F543D7" w:rsidRDefault="00F543D7" w:rsidP="00F543D7"/>
        </w:tc>
      </w:tr>
    </w:tbl>
    <w:p w:rsidR="001F612F" w:rsidRPr="00974C6D" w:rsidRDefault="00B32858">
      <w:pPr>
        <w:spacing w:line="200" w:lineRule="exact"/>
        <w:rPr>
          <w:rFonts w:ascii="Arial" w:hAnsi="Arial" w:cs="Arial"/>
          <w:sz w:val="19"/>
          <w:szCs w:val="19"/>
        </w:rPr>
      </w:pPr>
      <w:r w:rsidRPr="00974C6D">
        <w:rPr>
          <w:rFonts w:ascii="Arial" w:hAnsi="Arial" w:cs="Arial"/>
          <w:sz w:val="19"/>
          <w:szCs w:val="19"/>
        </w:rPr>
        <w:t xml:space="preserve">ASTM International </w:t>
      </w:r>
      <w:hyperlink r:id="rId7" w:history="1">
        <w:r w:rsidRPr="00FC4D3D">
          <w:rPr>
            <w:rStyle w:val="Hyperlink"/>
            <w:rFonts w:ascii="Arial" w:hAnsi="Arial" w:cs="Arial"/>
            <w:sz w:val="19"/>
            <w:szCs w:val="19"/>
          </w:rPr>
          <w:t>Committee C08 on Refr</w:t>
        </w:r>
        <w:r w:rsidR="00AC049A" w:rsidRPr="00FC4D3D">
          <w:rPr>
            <w:rStyle w:val="Hyperlink"/>
            <w:rFonts w:ascii="Arial" w:hAnsi="Arial" w:cs="Arial"/>
            <w:sz w:val="19"/>
            <w:szCs w:val="19"/>
          </w:rPr>
          <w:t>actories</w:t>
        </w:r>
      </w:hyperlink>
      <w:r w:rsidR="00AC049A">
        <w:rPr>
          <w:rFonts w:ascii="Arial" w:hAnsi="Arial" w:cs="Arial"/>
          <w:sz w:val="19"/>
          <w:szCs w:val="19"/>
        </w:rPr>
        <w:t xml:space="preserve"> invites you to join our</w:t>
      </w:r>
      <w:r w:rsidRPr="00974C6D">
        <w:rPr>
          <w:rFonts w:ascii="Arial" w:hAnsi="Arial" w:cs="Arial"/>
          <w:sz w:val="19"/>
          <w:szCs w:val="19"/>
        </w:rPr>
        <w:t xml:space="preserve"> upcoming meeting on </w:t>
      </w:r>
      <w:r w:rsidRPr="00FC4D3D">
        <w:rPr>
          <w:rFonts w:ascii="Arial" w:hAnsi="Arial" w:cs="Arial"/>
          <w:b/>
          <w:sz w:val="19"/>
          <w:szCs w:val="19"/>
        </w:rPr>
        <w:t>Tuesday, March 20, 201</w:t>
      </w:r>
      <w:r w:rsidR="00AC049A" w:rsidRPr="00FC4D3D">
        <w:rPr>
          <w:rFonts w:ascii="Arial" w:hAnsi="Arial" w:cs="Arial"/>
          <w:b/>
          <w:sz w:val="19"/>
          <w:szCs w:val="19"/>
        </w:rPr>
        <w:t>8</w:t>
      </w:r>
      <w:r w:rsidRPr="00974C6D">
        <w:rPr>
          <w:rFonts w:ascii="Arial" w:hAnsi="Arial" w:cs="Arial"/>
          <w:sz w:val="19"/>
          <w:szCs w:val="19"/>
        </w:rPr>
        <w:t xml:space="preserve"> in St. Louis, MO. The Committee will meet in conjunction with the St. Louis Section and the Refractory Ceramics Division of The American Ceramic Society’s 54th Annual Symposium on Refractories with the theme “Refractories for the Cement, Glass, and Minerals Manufacturing Industry”. The Symposium will take place following the ASTM meetings on March 21-22, 2018.</w:t>
      </w:r>
    </w:p>
    <w:p w:rsidR="001F612F" w:rsidRPr="00974C6D" w:rsidRDefault="001F612F">
      <w:pPr>
        <w:spacing w:before="10" w:line="220" w:lineRule="exact"/>
        <w:rPr>
          <w:sz w:val="19"/>
          <w:szCs w:val="19"/>
        </w:rPr>
      </w:pPr>
    </w:p>
    <w:p w:rsidR="00B32858" w:rsidRPr="00974C6D" w:rsidRDefault="00B32858" w:rsidP="00B32858">
      <w:pPr>
        <w:rPr>
          <w:rFonts w:ascii="Arial" w:hAnsi="Arial" w:cs="Arial"/>
          <w:sz w:val="19"/>
          <w:szCs w:val="19"/>
        </w:rPr>
      </w:pPr>
      <w:r w:rsidRPr="00974C6D">
        <w:rPr>
          <w:rFonts w:ascii="Arial" w:hAnsi="Arial" w:cs="Arial"/>
          <w:sz w:val="19"/>
          <w:szCs w:val="19"/>
        </w:rPr>
        <w:t xml:space="preserve">As introductory information, ASTM International was founded in 1898 and is a globally recognized leader in the development and delivery of international voluntary consensus standards. ASTM standards are used around the world to improve product quality, enhance safety, facilitate market access and trade, and build consumer confidence. These standards are developed from the contributions of industry experts to ensure relevant documents that support industries and governments worldwide. </w:t>
      </w:r>
    </w:p>
    <w:p w:rsidR="00B32858" w:rsidRPr="00974C6D" w:rsidRDefault="00B32858" w:rsidP="00B32858">
      <w:pPr>
        <w:rPr>
          <w:rFonts w:ascii="Arial" w:hAnsi="Arial" w:cs="Arial"/>
          <w:sz w:val="19"/>
          <w:szCs w:val="19"/>
        </w:rPr>
      </w:pPr>
    </w:p>
    <w:p w:rsidR="00B32858" w:rsidRPr="00974C6D" w:rsidRDefault="00B32858" w:rsidP="00B32858">
      <w:pPr>
        <w:rPr>
          <w:rFonts w:ascii="Arial" w:hAnsi="Arial" w:cs="Arial"/>
          <w:sz w:val="19"/>
          <w:szCs w:val="19"/>
        </w:rPr>
      </w:pPr>
      <w:r w:rsidRPr="00974C6D">
        <w:rPr>
          <w:rFonts w:ascii="Arial" w:hAnsi="Arial" w:cs="Arial"/>
          <w:sz w:val="19"/>
          <w:szCs w:val="19"/>
        </w:rPr>
        <w:t>Specific to our scope of work, ASTM Committee C08 on Refractories was formed in 1914 for the purpose of</w:t>
      </w:r>
      <w:r w:rsidR="00AC049A">
        <w:rPr>
          <w:rFonts w:ascii="Arial" w:hAnsi="Arial" w:cs="Arial"/>
          <w:sz w:val="19"/>
          <w:szCs w:val="19"/>
        </w:rPr>
        <w:t xml:space="preserve"> the </w:t>
      </w:r>
      <w:r w:rsidRPr="00974C6D">
        <w:rPr>
          <w:rFonts w:ascii="Arial" w:hAnsi="Arial" w:cs="Arial"/>
          <w:sz w:val="19"/>
          <w:szCs w:val="19"/>
        </w:rPr>
        <w:t xml:space="preserve">development of standard specifications, classifications, test methods, practices, guides, and terminology relating to those materials considered to be in the field of nonmetallic commercial refractory products. Refractory areas addressed include strength properties, thermal properties, physical properties, chemical behaviors, monolithics, and refractories for glass. Committee C08 is made up of 7 technical subcommittees and has jurisdiction over 72 ASTM standards. </w:t>
      </w:r>
    </w:p>
    <w:p w:rsidR="00B32858" w:rsidRPr="00974C6D" w:rsidRDefault="00B32858" w:rsidP="00B32858">
      <w:pPr>
        <w:rPr>
          <w:rFonts w:ascii="Arial" w:hAnsi="Arial" w:cs="Arial"/>
          <w:sz w:val="19"/>
          <w:szCs w:val="19"/>
        </w:rPr>
      </w:pPr>
    </w:p>
    <w:p w:rsidR="00B32858" w:rsidRPr="00974C6D" w:rsidRDefault="00B32858" w:rsidP="00B32858">
      <w:pPr>
        <w:rPr>
          <w:rFonts w:ascii="Arial" w:hAnsi="Arial" w:cs="Arial"/>
          <w:sz w:val="19"/>
          <w:szCs w:val="19"/>
          <w:lang w:val="en-CA"/>
        </w:rPr>
      </w:pPr>
      <w:r w:rsidRPr="00974C6D">
        <w:rPr>
          <w:rFonts w:ascii="Arial" w:hAnsi="Arial" w:cs="Arial"/>
          <w:sz w:val="19"/>
          <w:szCs w:val="19"/>
          <w:lang w:val="en-CA"/>
        </w:rPr>
        <w:t xml:space="preserve">We hope to see you at the upcoming ASTM C08 Meetings. More information on ASTM membership can be found at </w:t>
      </w:r>
      <w:hyperlink r:id="rId8" w:history="1">
        <w:r w:rsidRPr="00974C6D">
          <w:rPr>
            <w:rStyle w:val="Hyperlink"/>
            <w:rFonts w:ascii="Arial" w:hAnsi="Arial" w:cs="Arial"/>
            <w:sz w:val="19"/>
            <w:szCs w:val="19"/>
            <w:lang w:val="en-CA"/>
          </w:rPr>
          <w:t>www.astm.org/join</w:t>
        </w:r>
      </w:hyperlink>
      <w:r w:rsidRPr="00974C6D">
        <w:rPr>
          <w:rFonts w:ascii="Arial" w:hAnsi="Arial" w:cs="Arial"/>
          <w:sz w:val="19"/>
          <w:szCs w:val="19"/>
          <w:lang w:val="en-CA"/>
        </w:rPr>
        <w:t xml:space="preserve">. </w:t>
      </w:r>
    </w:p>
    <w:p w:rsidR="001F612F" w:rsidRPr="00974C6D" w:rsidRDefault="001F612F">
      <w:pPr>
        <w:spacing w:line="200" w:lineRule="exact"/>
        <w:rPr>
          <w:sz w:val="19"/>
          <w:szCs w:val="19"/>
        </w:rPr>
      </w:pPr>
    </w:p>
    <w:p w:rsidR="00B32858" w:rsidRPr="00974C6D" w:rsidRDefault="00B32858" w:rsidP="00B32858">
      <w:pPr>
        <w:spacing w:line="260" w:lineRule="exact"/>
        <w:rPr>
          <w:rFonts w:ascii="Arial" w:hAnsi="Arial" w:cs="Arial"/>
          <w:b/>
          <w:sz w:val="19"/>
          <w:szCs w:val="19"/>
          <w:u w:val="single"/>
        </w:rPr>
      </w:pPr>
      <w:r w:rsidRPr="00974C6D">
        <w:rPr>
          <w:rFonts w:ascii="Arial" w:hAnsi="Arial" w:cs="Arial"/>
          <w:b/>
          <w:sz w:val="19"/>
          <w:szCs w:val="19"/>
          <w:u w:val="single"/>
        </w:rPr>
        <w:t>Committee C08 Scope</w:t>
      </w:r>
    </w:p>
    <w:p w:rsidR="00B32858" w:rsidRPr="00974C6D" w:rsidRDefault="00B32858" w:rsidP="00B32858">
      <w:pPr>
        <w:spacing w:line="260" w:lineRule="exact"/>
        <w:rPr>
          <w:rFonts w:ascii="Arial" w:hAnsi="Arial" w:cs="Arial"/>
          <w:sz w:val="19"/>
          <w:szCs w:val="19"/>
        </w:rPr>
      </w:pPr>
      <w:r w:rsidRPr="00974C6D">
        <w:rPr>
          <w:rFonts w:ascii="Arial" w:hAnsi="Arial" w:cs="Arial"/>
          <w:sz w:val="19"/>
          <w:szCs w:val="19"/>
        </w:rPr>
        <w:t>The formulations of specifications, classifications, methods of test, and definitions of terms pertaining to those materials generally considered to be in the field of nonmetallic commercial refractory products. Primary responsibilities and activities within the scope of the Committee are assigned to subcommittees whose titles indicate their areas of interest.</w:t>
      </w:r>
    </w:p>
    <w:p w:rsidR="00B32858" w:rsidRPr="00974C6D" w:rsidRDefault="00B32858" w:rsidP="00B32858">
      <w:pPr>
        <w:spacing w:line="260" w:lineRule="exact"/>
        <w:rPr>
          <w:rFonts w:ascii="Arial" w:hAnsi="Arial" w:cs="Arial"/>
          <w:sz w:val="19"/>
          <w:szCs w:val="19"/>
        </w:rPr>
      </w:pPr>
    </w:p>
    <w:p w:rsidR="00B32858" w:rsidRPr="00974C6D" w:rsidRDefault="00B32858" w:rsidP="00B32858">
      <w:pPr>
        <w:spacing w:line="260" w:lineRule="exact"/>
        <w:rPr>
          <w:rFonts w:ascii="Arial" w:hAnsi="Arial" w:cs="Arial"/>
          <w:sz w:val="19"/>
          <w:szCs w:val="19"/>
          <w:u w:val="single"/>
        </w:rPr>
      </w:pPr>
      <w:r w:rsidRPr="00974C6D">
        <w:rPr>
          <w:rFonts w:ascii="Arial" w:hAnsi="Arial" w:cs="Arial"/>
          <w:sz w:val="19"/>
          <w:szCs w:val="19"/>
          <w:u w:val="single"/>
        </w:rPr>
        <w:t>Technical Subcommittees</w:t>
      </w:r>
    </w:p>
    <w:p w:rsidR="00974C6D" w:rsidRPr="00974C6D" w:rsidRDefault="00974C6D" w:rsidP="00974C6D">
      <w:pPr>
        <w:pStyle w:val="ListParagraph"/>
        <w:numPr>
          <w:ilvl w:val="0"/>
          <w:numId w:val="3"/>
        </w:numPr>
        <w:spacing w:line="260" w:lineRule="exact"/>
        <w:rPr>
          <w:rFonts w:ascii="Arial" w:hAnsi="Arial" w:cs="Arial"/>
          <w:sz w:val="19"/>
          <w:szCs w:val="19"/>
        </w:rPr>
        <w:sectPr w:rsidR="00974C6D" w:rsidRPr="00974C6D">
          <w:headerReference w:type="default" r:id="rId9"/>
          <w:pgSz w:w="12240" w:h="15840"/>
          <w:pgMar w:top="2120" w:right="1120" w:bottom="280" w:left="1040" w:header="1924" w:footer="0" w:gutter="0"/>
          <w:cols w:space="720"/>
        </w:sectPr>
      </w:pP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C08.01 Strength</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C08.02 Thermal Properties</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C08.03 Physical Properties</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C08.04 Chemical Behaviors</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C08.09 Monolithics</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C08.10 Refractories for Glass</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C08.90 Executive</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C08.91 International Standards</w:t>
      </w:r>
    </w:p>
    <w:p w:rsidR="00B32858" w:rsidRPr="00974C6D" w:rsidRDefault="00B32858" w:rsidP="00974C6D">
      <w:pPr>
        <w:pStyle w:val="ListParagraph"/>
        <w:numPr>
          <w:ilvl w:val="0"/>
          <w:numId w:val="3"/>
        </w:numPr>
        <w:spacing w:line="260" w:lineRule="exact"/>
        <w:rPr>
          <w:rFonts w:ascii="Arial" w:hAnsi="Arial" w:cs="Arial"/>
          <w:sz w:val="19"/>
          <w:szCs w:val="19"/>
        </w:rPr>
      </w:pPr>
      <w:r w:rsidRPr="00974C6D">
        <w:rPr>
          <w:rFonts w:ascii="Arial" w:hAnsi="Arial" w:cs="Arial"/>
          <w:sz w:val="19"/>
          <w:szCs w:val="19"/>
        </w:rPr>
        <w:t xml:space="preserve">C08.92 The Joseph E. </w:t>
      </w:r>
      <w:proofErr w:type="spellStart"/>
      <w:r w:rsidRPr="00974C6D">
        <w:rPr>
          <w:rFonts w:ascii="Arial" w:hAnsi="Arial" w:cs="Arial"/>
          <w:sz w:val="19"/>
          <w:szCs w:val="19"/>
        </w:rPr>
        <w:t>Kopanda</w:t>
      </w:r>
      <w:proofErr w:type="spellEnd"/>
      <w:r w:rsidRPr="00974C6D">
        <w:rPr>
          <w:rFonts w:ascii="Arial" w:hAnsi="Arial" w:cs="Arial"/>
          <w:sz w:val="19"/>
          <w:szCs w:val="19"/>
        </w:rPr>
        <w:t xml:space="preserve"> Subcommittee for Editorial, Terminology and</w:t>
      </w:r>
    </w:p>
    <w:p w:rsidR="00B32858" w:rsidRPr="00974C6D" w:rsidRDefault="00B32858" w:rsidP="00974C6D">
      <w:pPr>
        <w:pStyle w:val="ListParagraph"/>
        <w:spacing w:line="260" w:lineRule="exact"/>
        <w:rPr>
          <w:rFonts w:ascii="Arial" w:hAnsi="Arial" w:cs="Arial"/>
          <w:sz w:val="19"/>
          <w:szCs w:val="19"/>
        </w:rPr>
      </w:pPr>
      <w:r w:rsidRPr="00974C6D">
        <w:rPr>
          <w:rFonts w:ascii="Arial" w:hAnsi="Arial" w:cs="Arial"/>
          <w:sz w:val="19"/>
          <w:szCs w:val="19"/>
        </w:rPr>
        <w:t>Classification</w:t>
      </w:r>
    </w:p>
    <w:p w:rsidR="00974C6D" w:rsidRPr="00974C6D" w:rsidRDefault="00974C6D" w:rsidP="00B32858">
      <w:pPr>
        <w:spacing w:line="260" w:lineRule="exact"/>
        <w:rPr>
          <w:rFonts w:ascii="Arial" w:hAnsi="Arial" w:cs="Arial"/>
          <w:sz w:val="19"/>
          <w:szCs w:val="19"/>
        </w:rPr>
        <w:sectPr w:rsidR="00974C6D" w:rsidRPr="00974C6D" w:rsidSect="00974C6D">
          <w:type w:val="continuous"/>
          <w:pgSz w:w="12240" w:h="15840"/>
          <w:pgMar w:top="2120" w:right="1120" w:bottom="280" w:left="1040" w:header="1924" w:footer="0" w:gutter="0"/>
          <w:cols w:num="2" w:space="720"/>
        </w:sectPr>
      </w:pPr>
    </w:p>
    <w:p w:rsidR="00B32858" w:rsidRPr="00974C6D" w:rsidRDefault="00B32858" w:rsidP="00B32858">
      <w:pPr>
        <w:spacing w:line="260" w:lineRule="exact"/>
        <w:rPr>
          <w:rFonts w:ascii="Arial" w:hAnsi="Arial" w:cs="Arial"/>
          <w:sz w:val="19"/>
          <w:szCs w:val="19"/>
        </w:rPr>
      </w:pPr>
    </w:p>
    <w:p w:rsidR="00B32858" w:rsidRPr="00974C6D" w:rsidRDefault="00B32858" w:rsidP="00B32858">
      <w:pPr>
        <w:spacing w:line="260" w:lineRule="exact"/>
        <w:rPr>
          <w:rFonts w:ascii="Arial" w:hAnsi="Arial" w:cs="Arial"/>
          <w:sz w:val="19"/>
          <w:szCs w:val="19"/>
          <w:u w:val="single"/>
        </w:rPr>
      </w:pPr>
      <w:r w:rsidRPr="00974C6D">
        <w:rPr>
          <w:rFonts w:ascii="Arial" w:hAnsi="Arial" w:cs="Arial"/>
          <w:sz w:val="19"/>
          <w:szCs w:val="19"/>
          <w:u w:val="single"/>
        </w:rPr>
        <w:t>Key Documents</w:t>
      </w:r>
    </w:p>
    <w:p w:rsidR="00B32858" w:rsidRPr="00974C6D" w:rsidRDefault="00B32858" w:rsidP="00974C6D">
      <w:pPr>
        <w:pStyle w:val="ListParagraph"/>
        <w:numPr>
          <w:ilvl w:val="0"/>
          <w:numId w:val="4"/>
        </w:numPr>
        <w:spacing w:line="260" w:lineRule="exact"/>
        <w:rPr>
          <w:rFonts w:ascii="Arial" w:hAnsi="Arial" w:cs="Arial"/>
          <w:sz w:val="19"/>
          <w:szCs w:val="19"/>
        </w:rPr>
      </w:pPr>
      <w:r w:rsidRPr="00974C6D">
        <w:rPr>
          <w:rFonts w:ascii="Arial" w:hAnsi="Arial" w:cs="Arial"/>
          <w:sz w:val="19"/>
          <w:szCs w:val="19"/>
        </w:rPr>
        <w:t>C20 Standard Test Methods for Apparent Porosity, Water Absorption,</w:t>
      </w:r>
      <w:r w:rsidR="00974C6D">
        <w:rPr>
          <w:rFonts w:ascii="Arial" w:hAnsi="Arial" w:cs="Arial"/>
          <w:sz w:val="19"/>
          <w:szCs w:val="19"/>
        </w:rPr>
        <w:t xml:space="preserve"> </w:t>
      </w:r>
      <w:r w:rsidRPr="00974C6D">
        <w:rPr>
          <w:rFonts w:ascii="Arial" w:hAnsi="Arial" w:cs="Arial"/>
          <w:sz w:val="19"/>
          <w:szCs w:val="19"/>
        </w:rPr>
        <w:t>Apparent Specific Gravity, and Bulk Density of Burned Refractory Brick and</w:t>
      </w:r>
      <w:r w:rsidR="00974C6D">
        <w:rPr>
          <w:rFonts w:ascii="Arial" w:hAnsi="Arial" w:cs="Arial"/>
          <w:sz w:val="19"/>
          <w:szCs w:val="19"/>
        </w:rPr>
        <w:t xml:space="preserve"> </w:t>
      </w:r>
      <w:r w:rsidRPr="00974C6D">
        <w:rPr>
          <w:rFonts w:ascii="Arial" w:hAnsi="Arial" w:cs="Arial"/>
          <w:sz w:val="19"/>
          <w:szCs w:val="19"/>
        </w:rPr>
        <w:t>Shapes by Boiling Water</w:t>
      </w:r>
    </w:p>
    <w:p w:rsidR="00B32858" w:rsidRPr="00974C6D" w:rsidRDefault="00B32858" w:rsidP="00974C6D">
      <w:pPr>
        <w:pStyle w:val="ListParagraph"/>
        <w:numPr>
          <w:ilvl w:val="0"/>
          <w:numId w:val="4"/>
        </w:numPr>
        <w:spacing w:line="260" w:lineRule="exact"/>
        <w:rPr>
          <w:rFonts w:ascii="Arial" w:hAnsi="Arial" w:cs="Arial"/>
          <w:sz w:val="19"/>
          <w:szCs w:val="19"/>
        </w:rPr>
      </w:pPr>
      <w:r w:rsidRPr="00974C6D">
        <w:rPr>
          <w:rFonts w:ascii="Arial" w:hAnsi="Arial" w:cs="Arial"/>
          <w:sz w:val="19"/>
          <w:szCs w:val="19"/>
        </w:rPr>
        <w:t>C113 Standard Test Method for Reheat Change of Refractory Brick</w:t>
      </w:r>
    </w:p>
    <w:p w:rsidR="00B32858" w:rsidRPr="00974C6D" w:rsidRDefault="00B32858" w:rsidP="00974C6D">
      <w:pPr>
        <w:pStyle w:val="ListParagraph"/>
        <w:numPr>
          <w:ilvl w:val="0"/>
          <w:numId w:val="4"/>
        </w:numPr>
        <w:spacing w:line="260" w:lineRule="exact"/>
        <w:rPr>
          <w:rFonts w:ascii="Arial" w:hAnsi="Arial" w:cs="Arial"/>
          <w:sz w:val="19"/>
          <w:szCs w:val="19"/>
        </w:rPr>
      </w:pPr>
      <w:r w:rsidRPr="00974C6D">
        <w:rPr>
          <w:rFonts w:ascii="Arial" w:hAnsi="Arial" w:cs="Arial"/>
          <w:sz w:val="19"/>
          <w:szCs w:val="19"/>
        </w:rPr>
        <w:t>C133 Standard Test Methods for Cold Crushing Strength and Modulus of</w:t>
      </w:r>
      <w:r w:rsidR="00974C6D">
        <w:rPr>
          <w:rFonts w:ascii="Arial" w:hAnsi="Arial" w:cs="Arial"/>
          <w:sz w:val="19"/>
          <w:szCs w:val="19"/>
        </w:rPr>
        <w:t xml:space="preserve"> </w:t>
      </w:r>
      <w:r w:rsidRPr="00974C6D">
        <w:rPr>
          <w:rFonts w:ascii="Arial" w:hAnsi="Arial" w:cs="Arial"/>
          <w:sz w:val="19"/>
          <w:szCs w:val="19"/>
        </w:rPr>
        <w:t>Rupture of Refractories</w:t>
      </w:r>
    </w:p>
    <w:p w:rsidR="00B32858" w:rsidRPr="00974C6D" w:rsidRDefault="00B32858" w:rsidP="00974C6D">
      <w:pPr>
        <w:pStyle w:val="ListParagraph"/>
        <w:numPr>
          <w:ilvl w:val="0"/>
          <w:numId w:val="5"/>
        </w:numPr>
        <w:spacing w:line="260" w:lineRule="exact"/>
        <w:rPr>
          <w:rFonts w:ascii="Arial" w:hAnsi="Arial" w:cs="Arial"/>
          <w:sz w:val="19"/>
          <w:szCs w:val="19"/>
        </w:rPr>
      </w:pPr>
      <w:r w:rsidRPr="00974C6D">
        <w:rPr>
          <w:rFonts w:ascii="Arial" w:hAnsi="Arial" w:cs="Arial"/>
          <w:sz w:val="19"/>
          <w:szCs w:val="19"/>
        </w:rPr>
        <w:t>C704/C704M Standard Test Method for Abrasion Resistance of Refractory</w:t>
      </w:r>
      <w:r w:rsidR="00974C6D">
        <w:rPr>
          <w:rFonts w:ascii="Arial" w:hAnsi="Arial" w:cs="Arial"/>
          <w:sz w:val="19"/>
          <w:szCs w:val="19"/>
        </w:rPr>
        <w:t xml:space="preserve"> </w:t>
      </w:r>
      <w:r w:rsidRPr="00974C6D">
        <w:rPr>
          <w:rFonts w:ascii="Arial" w:hAnsi="Arial" w:cs="Arial"/>
          <w:sz w:val="19"/>
          <w:szCs w:val="19"/>
        </w:rPr>
        <w:t>Materials at Room Temperature</w:t>
      </w:r>
    </w:p>
    <w:p w:rsidR="001F612F" w:rsidRPr="00974C6D" w:rsidRDefault="00B32858" w:rsidP="00974C6D">
      <w:pPr>
        <w:pStyle w:val="ListParagraph"/>
        <w:numPr>
          <w:ilvl w:val="0"/>
          <w:numId w:val="5"/>
        </w:numPr>
        <w:spacing w:line="260" w:lineRule="exact"/>
        <w:rPr>
          <w:rFonts w:ascii="Arial" w:hAnsi="Arial" w:cs="Arial"/>
          <w:sz w:val="19"/>
          <w:szCs w:val="19"/>
        </w:rPr>
      </w:pPr>
      <w:r w:rsidRPr="00974C6D">
        <w:rPr>
          <w:rFonts w:ascii="Arial" w:hAnsi="Arial" w:cs="Arial"/>
          <w:sz w:val="19"/>
          <w:szCs w:val="19"/>
        </w:rPr>
        <w:t>C862 Standard Practice for Preparing Refractory Concrete Specimens by</w:t>
      </w:r>
      <w:r w:rsidR="00974C6D">
        <w:rPr>
          <w:rFonts w:ascii="Arial" w:hAnsi="Arial" w:cs="Arial"/>
          <w:sz w:val="19"/>
          <w:szCs w:val="19"/>
        </w:rPr>
        <w:t xml:space="preserve"> </w:t>
      </w:r>
      <w:r w:rsidRPr="00974C6D">
        <w:rPr>
          <w:rFonts w:ascii="Arial" w:hAnsi="Arial" w:cs="Arial"/>
          <w:sz w:val="19"/>
          <w:szCs w:val="19"/>
        </w:rPr>
        <w:t>Casting</w:t>
      </w:r>
    </w:p>
    <w:p w:rsidR="001F612F" w:rsidRPr="00B32858" w:rsidRDefault="001F612F">
      <w:pPr>
        <w:ind w:left="1840" w:right="253"/>
        <w:rPr>
          <w:rFonts w:ascii="Arial" w:eastAsia="Arial" w:hAnsi="Arial" w:cs="Arial"/>
        </w:rPr>
      </w:pPr>
    </w:p>
    <w:sectPr w:rsidR="001F612F" w:rsidRPr="00B32858" w:rsidSect="00974C6D">
      <w:type w:val="continuous"/>
      <w:pgSz w:w="12240" w:h="15840"/>
      <w:pgMar w:top="2120" w:right="1120" w:bottom="280" w:left="1040" w:header="19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59" w:rsidRDefault="001A7D59">
      <w:r>
        <w:separator/>
      </w:r>
    </w:p>
  </w:endnote>
  <w:endnote w:type="continuationSeparator" w:id="0">
    <w:p w:rsidR="001A7D59" w:rsidRDefault="001A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59" w:rsidRDefault="001A7D59">
      <w:r>
        <w:separator/>
      </w:r>
    </w:p>
  </w:footnote>
  <w:footnote w:type="continuationSeparator" w:id="0">
    <w:p w:rsidR="001A7D59" w:rsidRDefault="001A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page" w:tblpX="6776" w:tblpY="-1415"/>
      <w:tblW w:w="5162" w:type="dxa"/>
      <w:tblLayout w:type="fixed"/>
      <w:tblCellMar>
        <w:left w:w="0" w:type="dxa"/>
        <w:right w:w="0" w:type="dxa"/>
      </w:tblCellMar>
      <w:tblLook w:val="0000" w:firstRow="0" w:lastRow="0" w:firstColumn="0" w:lastColumn="0" w:noHBand="0" w:noVBand="0"/>
    </w:tblPr>
    <w:tblGrid>
      <w:gridCol w:w="2506"/>
      <w:gridCol w:w="2656"/>
    </w:tblGrid>
    <w:tr w:rsidR="00974C6D" w:rsidTr="00974C6D">
      <w:trPr>
        <w:cantSplit/>
        <w:trHeight w:hRule="exact" w:val="740"/>
      </w:trPr>
      <w:tc>
        <w:tcPr>
          <w:tcW w:w="2506" w:type="dxa"/>
          <w:vAlign w:val="center"/>
        </w:tcPr>
        <w:p w:rsidR="00974C6D" w:rsidRPr="002A3A7E" w:rsidRDefault="00974C6D" w:rsidP="00974C6D">
          <w:pPr>
            <w:pStyle w:val="Header"/>
            <w:spacing w:line="160" w:lineRule="exact"/>
            <w:rPr>
              <w:rFonts w:ascii="Arial" w:hAnsi="Arial"/>
              <w:bCs/>
              <w:iCs/>
              <w:color w:val="6A6A6A"/>
              <w:sz w:val="15"/>
              <w:szCs w:val="15"/>
            </w:rPr>
          </w:pPr>
          <w:r w:rsidRPr="002A3A7E">
            <w:rPr>
              <w:rFonts w:ascii="Arial" w:hAnsi="Arial"/>
              <w:bCs/>
              <w:iCs/>
              <w:color w:val="6A6A6A"/>
              <w:sz w:val="15"/>
              <w:szCs w:val="15"/>
            </w:rPr>
            <w:t>100 Barr Harbor Drive</w:t>
          </w:r>
        </w:p>
        <w:p w:rsidR="00974C6D" w:rsidRPr="002A3A7E" w:rsidRDefault="00974C6D" w:rsidP="00974C6D">
          <w:pPr>
            <w:pStyle w:val="Header"/>
            <w:spacing w:line="160" w:lineRule="exact"/>
            <w:rPr>
              <w:rFonts w:ascii="Arial" w:hAnsi="Arial"/>
              <w:bCs/>
              <w:iCs/>
              <w:color w:val="6A6A6A"/>
              <w:sz w:val="15"/>
              <w:szCs w:val="15"/>
            </w:rPr>
          </w:pPr>
          <w:r w:rsidRPr="002A3A7E">
            <w:rPr>
              <w:rFonts w:ascii="Arial" w:hAnsi="Arial"/>
              <w:bCs/>
              <w:iCs/>
              <w:color w:val="6A6A6A"/>
              <w:sz w:val="15"/>
              <w:szCs w:val="15"/>
            </w:rPr>
            <w:t>PO Box C700</w:t>
          </w:r>
        </w:p>
        <w:p w:rsidR="00974C6D" w:rsidRPr="002A3A7E" w:rsidRDefault="00974C6D" w:rsidP="00974C6D">
          <w:pPr>
            <w:pStyle w:val="Header"/>
            <w:spacing w:line="160" w:lineRule="exact"/>
            <w:rPr>
              <w:rFonts w:ascii="Arial" w:hAnsi="Arial"/>
              <w:bCs/>
              <w:iCs/>
              <w:color w:val="6A6A6A"/>
              <w:sz w:val="15"/>
              <w:szCs w:val="15"/>
            </w:rPr>
          </w:pPr>
          <w:r w:rsidRPr="002A3A7E">
            <w:rPr>
              <w:rFonts w:ascii="Arial" w:hAnsi="Arial"/>
              <w:bCs/>
              <w:iCs/>
              <w:color w:val="6A6A6A"/>
              <w:sz w:val="15"/>
              <w:szCs w:val="15"/>
            </w:rPr>
            <w:t>West Conshohocken, PA</w:t>
          </w:r>
        </w:p>
        <w:p w:rsidR="00974C6D" w:rsidRPr="008A1C3D" w:rsidRDefault="00974C6D" w:rsidP="00974C6D">
          <w:pPr>
            <w:pStyle w:val="Normal0"/>
          </w:pPr>
          <w:r w:rsidRPr="002A3A7E">
            <w:rPr>
              <w:rFonts w:ascii="Arial" w:hAnsi="Arial"/>
              <w:bCs/>
              <w:iCs/>
              <w:color w:val="6A6A6A"/>
              <w:sz w:val="15"/>
              <w:szCs w:val="15"/>
            </w:rPr>
            <w:t>19428-2959 USA</w:t>
          </w:r>
        </w:p>
      </w:tc>
      <w:tc>
        <w:tcPr>
          <w:tcW w:w="2656" w:type="dxa"/>
          <w:vAlign w:val="center"/>
        </w:tcPr>
        <w:p w:rsidR="00974C6D" w:rsidRPr="00F970BA" w:rsidRDefault="00974C6D" w:rsidP="00974C6D">
          <w:pPr>
            <w:pStyle w:val="Normal0"/>
            <w:tabs>
              <w:tab w:val="center" w:pos="4320"/>
              <w:tab w:val="right" w:pos="8640"/>
            </w:tabs>
            <w:spacing w:line="160" w:lineRule="exact"/>
            <w:rPr>
              <w:rFonts w:ascii="Arial" w:hAnsi="Arial"/>
              <w:bCs/>
              <w:iCs/>
              <w:color w:val="6A6A6A"/>
              <w:sz w:val="15"/>
              <w:szCs w:val="15"/>
            </w:rPr>
          </w:pPr>
          <w:proofErr w:type="spellStart"/>
          <w:r w:rsidRPr="00F970BA">
            <w:rPr>
              <w:rFonts w:ascii="Arial" w:hAnsi="Arial"/>
              <w:bCs/>
              <w:iCs/>
              <w:color w:val="6A6A6A"/>
              <w:sz w:val="15"/>
              <w:szCs w:val="15"/>
            </w:rPr>
            <w:t>tel</w:t>
          </w:r>
          <w:proofErr w:type="spellEnd"/>
          <w:r w:rsidRPr="00F970BA">
            <w:rPr>
              <w:rFonts w:ascii="Arial" w:hAnsi="Arial"/>
              <w:bCs/>
              <w:iCs/>
              <w:color w:val="6A6A6A"/>
              <w:sz w:val="15"/>
              <w:szCs w:val="15"/>
            </w:rPr>
            <w:t xml:space="preserve"> +1.610.832.9500</w:t>
          </w:r>
        </w:p>
        <w:p w:rsidR="00974C6D" w:rsidRPr="00F970BA" w:rsidRDefault="00974C6D" w:rsidP="00974C6D">
          <w:pPr>
            <w:pStyle w:val="Normal0"/>
            <w:tabs>
              <w:tab w:val="center" w:pos="4320"/>
              <w:tab w:val="right" w:pos="8640"/>
            </w:tabs>
            <w:spacing w:line="160" w:lineRule="exact"/>
            <w:rPr>
              <w:rFonts w:ascii="Arial" w:hAnsi="Arial"/>
              <w:bCs/>
              <w:iCs/>
              <w:color w:val="6A6A6A"/>
              <w:sz w:val="15"/>
              <w:szCs w:val="15"/>
            </w:rPr>
          </w:pPr>
          <w:r w:rsidRPr="00F970BA">
            <w:rPr>
              <w:rFonts w:ascii="Arial" w:hAnsi="Arial"/>
              <w:bCs/>
              <w:iCs/>
              <w:color w:val="6A6A6A"/>
              <w:sz w:val="15"/>
              <w:szCs w:val="15"/>
            </w:rPr>
            <w:t>fax +1.610.832.9666</w:t>
          </w:r>
        </w:p>
        <w:p w:rsidR="00974C6D" w:rsidRPr="00EC35C1" w:rsidRDefault="00974C6D" w:rsidP="00974C6D">
          <w:pPr>
            <w:pStyle w:val="Header"/>
            <w:spacing w:line="160" w:lineRule="exact"/>
            <w:rPr>
              <w:rFonts w:ascii="Arial" w:hAnsi="Arial"/>
              <w:b/>
              <w:iCs/>
              <w:color w:val="999999"/>
              <w:sz w:val="15"/>
              <w:szCs w:val="15"/>
            </w:rPr>
          </w:pPr>
          <w:r w:rsidRPr="00EC35C1">
            <w:rPr>
              <w:rFonts w:ascii="Arial" w:hAnsi="Arial"/>
              <w:bCs/>
              <w:iCs/>
              <w:color w:val="6A6A6A"/>
              <w:sz w:val="15"/>
              <w:szCs w:val="15"/>
              <w:lang w:eastAsia="ru-RU"/>
            </w:rPr>
            <w:t>www.astm.org</w:t>
          </w:r>
        </w:p>
        <w:p w:rsidR="00974C6D" w:rsidRDefault="00974C6D" w:rsidP="00974C6D">
          <w:pPr>
            <w:pStyle w:val="Header"/>
            <w:spacing w:line="160" w:lineRule="exact"/>
            <w:rPr>
              <w:rFonts w:ascii="Arial" w:hAnsi="Arial"/>
              <w:i/>
              <w:iCs/>
              <w:sz w:val="16"/>
            </w:rPr>
          </w:pPr>
        </w:p>
      </w:tc>
    </w:tr>
  </w:tbl>
  <w:p w:rsidR="001F612F" w:rsidRDefault="00974C6D">
    <w:pPr>
      <w:spacing w:line="200" w:lineRule="exact"/>
    </w:pPr>
    <w:r>
      <w:rPr>
        <w:rFonts w:ascii="Arial" w:hAnsi="Arial"/>
        <w:i/>
        <w:iCs/>
        <w:noProof/>
        <w:sz w:val="16"/>
      </w:rPr>
      <w:drawing>
        <wp:anchor distT="0" distB="0" distL="114300" distR="114300" simplePos="0" relativeHeight="251659264" behindDoc="0" locked="0" layoutInCell="1" allowOverlap="1" wp14:anchorId="4480B5A6" wp14:editId="18C56F28">
          <wp:simplePos x="0" y="0"/>
          <wp:positionH relativeFrom="column">
            <wp:posOffset>-563494</wp:posOffset>
          </wp:positionH>
          <wp:positionV relativeFrom="page">
            <wp:posOffset>337820</wp:posOffset>
          </wp:positionV>
          <wp:extent cx="3662045" cy="720725"/>
          <wp:effectExtent l="0" t="0" r="0" b="3175"/>
          <wp:wrapNone/>
          <wp:docPr id="10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66204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A46"/>
    <w:multiLevelType w:val="hybridMultilevel"/>
    <w:tmpl w:val="86FE5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93D"/>
    <w:multiLevelType w:val="hybridMultilevel"/>
    <w:tmpl w:val="00BC9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5455"/>
    <w:multiLevelType w:val="multilevel"/>
    <w:tmpl w:val="016CE7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CB4114B"/>
    <w:multiLevelType w:val="hybridMultilevel"/>
    <w:tmpl w:val="438A7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61B7"/>
    <w:multiLevelType w:val="hybridMultilevel"/>
    <w:tmpl w:val="8DC43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2F"/>
    <w:rsid w:val="001A7D59"/>
    <w:rsid w:val="001F612F"/>
    <w:rsid w:val="003C6E38"/>
    <w:rsid w:val="007777B7"/>
    <w:rsid w:val="00974C6D"/>
    <w:rsid w:val="00AC049A"/>
    <w:rsid w:val="00B32858"/>
    <w:rsid w:val="00D337D6"/>
    <w:rsid w:val="00F03705"/>
    <w:rsid w:val="00F543D7"/>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A5C15-972E-4C35-AB0E-232096A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B32858"/>
    <w:pPr>
      <w:tabs>
        <w:tab w:val="center" w:pos="4680"/>
        <w:tab w:val="right" w:pos="9360"/>
      </w:tabs>
    </w:pPr>
  </w:style>
  <w:style w:type="character" w:customStyle="1" w:styleId="HeaderChar">
    <w:name w:val="Header Char"/>
    <w:basedOn w:val="DefaultParagraphFont"/>
    <w:link w:val="Header"/>
    <w:rsid w:val="00B32858"/>
  </w:style>
  <w:style w:type="paragraph" w:styleId="Footer">
    <w:name w:val="footer"/>
    <w:basedOn w:val="Normal"/>
    <w:link w:val="FooterChar"/>
    <w:uiPriority w:val="99"/>
    <w:unhideWhenUsed/>
    <w:rsid w:val="00B32858"/>
    <w:pPr>
      <w:tabs>
        <w:tab w:val="center" w:pos="4680"/>
        <w:tab w:val="right" w:pos="9360"/>
      </w:tabs>
    </w:pPr>
  </w:style>
  <w:style w:type="character" w:customStyle="1" w:styleId="FooterChar">
    <w:name w:val="Footer Char"/>
    <w:basedOn w:val="DefaultParagraphFont"/>
    <w:link w:val="Footer"/>
    <w:uiPriority w:val="99"/>
    <w:rsid w:val="00B32858"/>
  </w:style>
  <w:style w:type="character" w:styleId="Hyperlink">
    <w:name w:val="Hyperlink"/>
    <w:rsid w:val="00B32858"/>
    <w:rPr>
      <w:color w:val="0000FF"/>
      <w:u w:val="single"/>
    </w:rPr>
  </w:style>
  <w:style w:type="paragraph" w:styleId="ListParagraph">
    <w:name w:val="List Paragraph"/>
    <w:basedOn w:val="Normal"/>
    <w:uiPriority w:val="34"/>
    <w:qFormat/>
    <w:rsid w:val="00B32858"/>
    <w:pPr>
      <w:ind w:left="720"/>
      <w:contextualSpacing/>
    </w:pPr>
  </w:style>
  <w:style w:type="paragraph" w:customStyle="1" w:styleId="Normal0">
    <w:name w:val="Normal_0"/>
    <w:qFormat/>
    <w:rsid w:val="00974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tm.org/join" TargetMode="External"/><Relationship Id="rId3" Type="http://schemas.openxmlformats.org/officeDocument/2006/relationships/settings" Target="settings.xml"/><Relationship Id="rId7" Type="http://schemas.openxmlformats.org/officeDocument/2006/relationships/hyperlink" Target="https://www.astm.org/COMMITTEE/C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ASTM International</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Lynyak, Molly</dc:creator>
  <cp:lastModifiedBy>Belinda Raines</cp:lastModifiedBy>
  <cp:revision>2</cp:revision>
  <dcterms:created xsi:type="dcterms:W3CDTF">2018-01-16T19:28:00Z</dcterms:created>
  <dcterms:modified xsi:type="dcterms:W3CDTF">2018-01-16T19:28:00Z</dcterms:modified>
</cp:coreProperties>
</file>